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A18" w:rsidRPr="00404FAC" w:rsidRDefault="00102A18">
      <w:pPr>
        <w:pStyle w:val="1"/>
        <w:rPr>
          <w:color w:val="auto"/>
        </w:rPr>
      </w:pPr>
      <w:r w:rsidRPr="00404FAC">
        <w:rPr>
          <w:color w:val="auto"/>
        </w:rPr>
        <w:fldChar w:fldCharType="begin"/>
      </w:r>
      <w:r w:rsidRPr="00404FAC">
        <w:rPr>
          <w:color w:val="auto"/>
        </w:rPr>
        <w:instrText>HYPERLINK "http://ivo.garant.ru/document?id=70279374&amp;sub=0"</w:instrText>
      </w:r>
      <w:r w:rsidR="0066121F" w:rsidRPr="00404FAC">
        <w:rPr>
          <w:color w:val="auto"/>
        </w:rPr>
      </w:r>
      <w:r w:rsidRPr="00404FAC">
        <w:rPr>
          <w:color w:val="auto"/>
        </w:rPr>
        <w:fldChar w:fldCharType="separate"/>
      </w:r>
      <w:r w:rsidRPr="00404FAC">
        <w:rPr>
          <w:rStyle w:val="a4"/>
          <w:rFonts w:cs="Arial"/>
          <w:color w:val="auto"/>
        </w:rPr>
        <w:t>Постановление Правительства РФ от 15 мая 2013 г. N 416</w:t>
      </w:r>
      <w:r w:rsidRPr="00404FAC">
        <w:rPr>
          <w:rStyle w:val="a4"/>
          <w:rFonts w:cs="Arial"/>
          <w:color w:val="auto"/>
        </w:rPr>
        <w:br/>
        <w:t>"О порядке осуществления деятельности по управлению многоквартирными домами"</w:t>
      </w:r>
      <w:r w:rsidRPr="00404FAC">
        <w:rPr>
          <w:color w:val="auto"/>
        </w:rPr>
        <w:fldChar w:fldCharType="end"/>
      </w:r>
    </w:p>
    <w:p w:rsidR="00102A18" w:rsidRPr="00404FAC" w:rsidRDefault="00102A18">
      <w:pPr>
        <w:pStyle w:val="affe"/>
        <w:rPr>
          <w:color w:val="auto"/>
        </w:rPr>
      </w:pPr>
      <w:r w:rsidRPr="00404FAC">
        <w:rPr>
          <w:color w:val="auto"/>
        </w:rPr>
        <w:t>С изменениями и дополнениями от:</w:t>
      </w:r>
    </w:p>
    <w:p w:rsidR="00102A18" w:rsidRPr="00404FAC" w:rsidRDefault="00102A18">
      <w:pPr>
        <w:pStyle w:val="afd"/>
        <w:rPr>
          <w:color w:val="auto"/>
        </w:rPr>
      </w:pPr>
      <w:r w:rsidRPr="00404FAC">
        <w:rPr>
          <w:color w:val="auto"/>
        </w:rPr>
        <w:t>26 марта 2014 г.</w:t>
      </w:r>
    </w:p>
    <w:p w:rsidR="00102A18" w:rsidRPr="00404FAC" w:rsidRDefault="00102A18"/>
    <w:p w:rsidR="00102A18" w:rsidRPr="00404FAC" w:rsidRDefault="00102A18">
      <w:r w:rsidRPr="00404FAC">
        <w:t xml:space="preserve">В соответствии с </w:t>
      </w:r>
      <w:hyperlink r:id="rId5" w:history="1">
        <w:r w:rsidRPr="00404FAC">
          <w:rPr>
            <w:rStyle w:val="a4"/>
            <w:rFonts w:cs="Arial"/>
            <w:color w:val="auto"/>
          </w:rPr>
          <w:t>частью 1 статьи 161</w:t>
        </w:r>
      </w:hyperlink>
      <w:r w:rsidRPr="00404FAC">
        <w:t xml:space="preserve"> Жилищного кодекса Российской Федерации Правительство Российской Федерации постановляет:</w:t>
      </w:r>
    </w:p>
    <w:p w:rsidR="00102A18" w:rsidRPr="00404FAC" w:rsidRDefault="00102A18">
      <w:bookmarkStart w:id="1" w:name="sub_1"/>
      <w:r w:rsidRPr="00404FAC">
        <w:t xml:space="preserve">1. Утвердить прилагаемые </w:t>
      </w:r>
      <w:hyperlink w:anchor="sub_1000" w:history="1">
        <w:r w:rsidRPr="00404FAC">
          <w:rPr>
            <w:rStyle w:val="a4"/>
            <w:rFonts w:cs="Arial"/>
            <w:color w:val="auto"/>
          </w:rPr>
          <w:t>Правила</w:t>
        </w:r>
      </w:hyperlink>
      <w:r w:rsidRPr="00404FAC">
        <w:t xml:space="preserve"> осуществления деятельности по управлению многоквартирными домами.</w:t>
      </w:r>
    </w:p>
    <w:bookmarkEnd w:id="1"/>
    <w:p w:rsidR="00102A18" w:rsidRPr="00404FAC" w:rsidRDefault="00102A18">
      <w:r w:rsidRPr="00404FAC">
        <w:t xml:space="preserve">2. Министерству строительства и жилищно-коммунального хозяйства Российской Федерации давать разъяснения о порядке применения </w:t>
      </w:r>
      <w:hyperlink w:anchor="sub_1000" w:history="1">
        <w:r w:rsidRPr="00404FAC">
          <w:rPr>
            <w:rStyle w:val="a4"/>
            <w:rFonts w:cs="Arial"/>
            <w:color w:val="auto"/>
          </w:rPr>
          <w:t>Правил</w:t>
        </w:r>
      </w:hyperlink>
      <w:r w:rsidRPr="00404FAC">
        <w:t>, утвержденных настоящим постановлением.</w:t>
      </w:r>
    </w:p>
    <w:p w:rsidR="00102A18" w:rsidRPr="00404FAC" w:rsidRDefault="00102A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02A18" w:rsidRPr="00404FA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A18" w:rsidRPr="00404FAC" w:rsidRDefault="00102A18">
            <w:pPr>
              <w:pStyle w:val="afff1"/>
            </w:pPr>
            <w:r w:rsidRPr="00404FAC">
              <w:t xml:space="preserve">Председатель Правительства </w:t>
            </w:r>
            <w:r w:rsidRPr="00404FAC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A18" w:rsidRPr="00404FAC" w:rsidRDefault="00102A18">
            <w:pPr>
              <w:pStyle w:val="aff8"/>
              <w:jc w:val="right"/>
            </w:pPr>
            <w:r w:rsidRPr="00404FAC">
              <w:t>Д. Медведев</w:t>
            </w:r>
          </w:p>
        </w:tc>
      </w:tr>
    </w:tbl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2" w:name="sub_1000"/>
      <w:r w:rsidRPr="00404FAC">
        <w:rPr>
          <w:color w:val="auto"/>
        </w:rPr>
        <w:t>Правила</w:t>
      </w:r>
      <w:r w:rsidRPr="00404FAC">
        <w:rPr>
          <w:color w:val="auto"/>
        </w:rPr>
        <w:br/>
        <w:t>осуществления деятельности по управлению многоквартирными домами</w:t>
      </w:r>
      <w:r w:rsidRPr="00404FAC">
        <w:rPr>
          <w:color w:val="auto"/>
        </w:rPr>
        <w:br/>
        <w:t xml:space="preserve">(утв. </w:t>
      </w:r>
      <w:hyperlink w:anchor="sub_0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rPr>
          <w:color w:val="auto"/>
        </w:rPr>
        <w:t xml:space="preserve"> Правительства РФ от 15 мая 2013 г. N 416)</w:t>
      </w:r>
    </w:p>
    <w:bookmarkEnd w:id="2"/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3" w:name="sub_100"/>
      <w:r w:rsidRPr="00404FAC">
        <w:rPr>
          <w:color w:val="auto"/>
        </w:rPr>
        <w:t>I. Общие положения</w:t>
      </w:r>
    </w:p>
    <w:bookmarkEnd w:id="3"/>
    <w:p w:rsidR="00102A18" w:rsidRPr="00404FAC" w:rsidRDefault="00102A18"/>
    <w:p w:rsidR="00102A18" w:rsidRPr="00404FAC" w:rsidRDefault="00102A18">
      <w:bookmarkStart w:id="4" w:name="sub_1001"/>
      <w:r w:rsidRPr="00404FAC"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02A18" w:rsidRPr="00404FAC" w:rsidRDefault="00102A18">
      <w:bookmarkStart w:id="5" w:name="sub_101"/>
      <w:bookmarkEnd w:id="4"/>
      <w:r w:rsidRPr="00404FAC"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02A18" w:rsidRPr="00404FAC" w:rsidRDefault="00102A18">
      <w:bookmarkStart w:id="6" w:name="sub_102"/>
      <w:bookmarkEnd w:id="5"/>
      <w:r w:rsidRPr="00404FAC"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02A18" w:rsidRPr="00404FAC" w:rsidRDefault="00102A18">
      <w:bookmarkStart w:id="7" w:name="sub_103"/>
      <w:bookmarkEnd w:id="6"/>
      <w:r w:rsidRPr="00404FAC"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6" w:history="1">
        <w:r w:rsidRPr="00404FAC">
          <w:rPr>
            <w:rStyle w:val="a4"/>
            <w:rFonts w:cs="Arial"/>
            <w:color w:val="auto"/>
          </w:rPr>
          <w:t>частью 14 статьи 161</w:t>
        </w:r>
      </w:hyperlink>
      <w:r w:rsidRPr="00404FAC">
        <w:t xml:space="preserve"> Жилищного кодекса Российской Федерации;</w:t>
      </w:r>
    </w:p>
    <w:p w:rsidR="00102A18" w:rsidRPr="00404FAC" w:rsidRDefault="00102A18">
      <w:bookmarkStart w:id="8" w:name="sub_104"/>
      <w:bookmarkEnd w:id="7"/>
      <w:r w:rsidRPr="00404FAC"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102A18" w:rsidRPr="00404FAC" w:rsidRDefault="00102A18">
      <w:bookmarkStart w:id="9" w:name="sub_105"/>
      <w:bookmarkEnd w:id="8"/>
      <w:r w:rsidRPr="00404FAC"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02A18" w:rsidRPr="00404FAC" w:rsidRDefault="00102A18">
      <w:bookmarkStart w:id="10" w:name="sub_1002"/>
      <w:bookmarkEnd w:id="9"/>
      <w:r w:rsidRPr="00404FAC"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</w:t>
      </w:r>
      <w:r w:rsidRPr="00404FAC">
        <w:lastRenderedPageBreak/>
        <w:t xml:space="preserve">направленных на достижение целей, установленных </w:t>
      </w:r>
      <w:hyperlink r:id="rId7" w:history="1">
        <w:r w:rsidRPr="00404FAC">
          <w:rPr>
            <w:rStyle w:val="a4"/>
            <w:rFonts w:cs="Arial"/>
            <w:color w:val="auto"/>
          </w:rPr>
          <w:t>статьей 161</w:t>
        </w:r>
      </w:hyperlink>
      <w:r w:rsidRPr="00404FAC"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02A18" w:rsidRPr="00404FAC" w:rsidRDefault="00102A18">
      <w:bookmarkStart w:id="11" w:name="sub_1003"/>
      <w:bookmarkEnd w:id="10"/>
      <w:r w:rsidRPr="00404FAC"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</w:t>
      </w:r>
      <w:hyperlink r:id="rId8" w:history="1">
        <w:r w:rsidRPr="00404FAC">
          <w:rPr>
            <w:rStyle w:val="a4"/>
            <w:rFonts w:cs="Arial"/>
            <w:color w:val="auto"/>
          </w:rPr>
          <w:t>минимального перечня</w:t>
        </w:r>
      </w:hyperlink>
      <w:r w:rsidRPr="00404FAC"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9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t xml:space="preserve"> Правительства Российской Федерации от 3 апреля 2013 г. N 290 (далее - минимальный перечень).</w:t>
      </w:r>
    </w:p>
    <w:bookmarkEnd w:id="11"/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12" w:name="sub_200"/>
      <w:r w:rsidRPr="00404FAC">
        <w:rPr>
          <w:color w:val="auto"/>
        </w:rPr>
        <w:t xml:space="preserve">II. Стандарты управления многоквартирным домом </w:t>
      </w:r>
    </w:p>
    <w:bookmarkEnd w:id="12"/>
    <w:p w:rsidR="00102A18" w:rsidRPr="00404FAC" w:rsidRDefault="00102A18"/>
    <w:p w:rsidR="00102A18" w:rsidRPr="00404FAC" w:rsidRDefault="00102A18">
      <w:bookmarkStart w:id="13" w:name="sub_1004"/>
      <w:r w:rsidRPr="00404FAC">
        <w:t>4. Управление многоквартирным домом обеспечивается выполнением следующих стандартов:</w:t>
      </w:r>
    </w:p>
    <w:p w:rsidR="00102A18" w:rsidRPr="00404FAC" w:rsidRDefault="00102A18">
      <w:bookmarkStart w:id="14" w:name="sub_1041"/>
      <w:bookmarkEnd w:id="13"/>
      <w:r w:rsidRPr="00404FAC"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0" w:history="1">
        <w:r w:rsidRPr="00404FAC">
          <w:rPr>
            <w:rStyle w:val="a4"/>
            <w:rFonts w:cs="Arial"/>
            <w:color w:val="auto"/>
          </w:rPr>
          <w:t>Правилами</w:t>
        </w:r>
      </w:hyperlink>
      <w:r w:rsidRPr="00404FAC">
        <w:t xml:space="preserve"> содержания общего имущества в многоквартирном доме, утвержденными </w:t>
      </w:r>
      <w:hyperlink r:id="rId11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t xml:space="preserve">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102A18" w:rsidRPr="00404FAC" w:rsidRDefault="00102A18">
      <w:bookmarkStart w:id="15" w:name="sub_1042"/>
      <w:bookmarkEnd w:id="14"/>
      <w:r w:rsidRPr="00404FAC"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2" w:history="1">
        <w:r w:rsidRPr="00404FAC">
          <w:rPr>
            <w:rStyle w:val="a4"/>
            <w:rFonts w:cs="Arial"/>
            <w:color w:val="auto"/>
          </w:rPr>
          <w:t>законодательства</w:t>
        </w:r>
      </w:hyperlink>
      <w:r w:rsidRPr="00404FAC">
        <w:t xml:space="preserve"> Российской Федерации о защите персональных данных;</w:t>
      </w:r>
    </w:p>
    <w:p w:rsidR="00102A18" w:rsidRPr="00404FAC" w:rsidRDefault="00102A18">
      <w:bookmarkStart w:id="16" w:name="sub_1043"/>
      <w:bookmarkEnd w:id="15"/>
      <w:r w:rsidRPr="00404FAC"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bookmarkEnd w:id="16"/>
    <w:p w:rsidR="00102A18" w:rsidRPr="00404FAC" w:rsidRDefault="00102A18">
      <w:r w:rsidRPr="00404FAC">
        <w:t>разработка с учетом минимального перечня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02A18" w:rsidRPr="00404FAC" w:rsidRDefault="00102A18">
      <w:r w:rsidRPr="00404FAC"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02A18" w:rsidRPr="00404FAC" w:rsidRDefault="00102A18">
      <w:r w:rsidRPr="00404FAC">
        <w:t xml:space="preserve">подготовка предложений по вопросам проведения капитального ремонта </w:t>
      </w:r>
      <w:r w:rsidRPr="00404FAC">
        <w:lastRenderedPageBreak/>
        <w:t>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02A18" w:rsidRPr="00404FAC" w:rsidRDefault="00102A18">
      <w:r w:rsidRPr="00404FAC"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102A18" w:rsidRPr="00404FAC" w:rsidRDefault="00102A18">
      <w:r w:rsidRPr="00404FAC"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02A18" w:rsidRPr="00404FAC" w:rsidRDefault="00102A18">
      <w:bookmarkStart w:id="17" w:name="sub_1044"/>
      <w:r w:rsidRPr="00404FAC"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bookmarkEnd w:id="17"/>
    <w:p w:rsidR="00102A18" w:rsidRPr="00404FAC" w:rsidRDefault="00102A18">
      <w:r w:rsidRPr="00404FAC"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02A18" w:rsidRPr="00404FAC" w:rsidRDefault="00102A18">
      <w:r w:rsidRPr="00404FAC"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02A18" w:rsidRPr="00404FAC" w:rsidRDefault="00102A18">
      <w:r w:rsidRPr="00404FAC">
        <w:t>подготовка форм документов, необходимых для регистрации участников собрания;</w:t>
      </w:r>
    </w:p>
    <w:p w:rsidR="00102A18" w:rsidRPr="00404FAC" w:rsidRDefault="00102A18">
      <w:r w:rsidRPr="00404FAC">
        <w:t>подготовка помещений для проведения собрания, регистрация участников собрания;</w:t>
      </w:r>
    </w:p>
    <w:p w:rsidR="00102A18" w:rsidRPr="00404FAC" w:rsidRDefault="00102A18">
      <w:r w:rsidRPr="00404FAC">
        <w:t>документальное оформление решений, принятых собранием;</w:t>
      </w:r>
    </w:p>
    <w:p w:rsidR="00102A18" w:rsidRPr="00404FAC" w:rsidRDefault="00102A18">
      <w:r w:rsidRPr="00404FAC"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02A18" w:rsidRPr="00404FAC" w:rsidRDefault="00102A18">
      <w:bookmarkStart w:id="18" w:name="sub_1045"/>
      <w:r w:rsidRPr="00404FAC"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bookmarkEnd w:id="18"/>
    <w:p w:rsidR="00102A18" w:rsidRPr="00404FAC" w:rsidRDefault="00102A18">
      <w:r w:rsidRPr="00404FAC">
        <w:t>определение способа оказания услуг и выполнения работ;</w:t>
      </w:r>
    </w:p>
    <w:p w:rsidR="00102A18" w:rsidRPr="00404FAC" w:rsidRDefault="00102A18">
      <w:r w:rsidRPr="00404FAC">
        <w:t>подготовка заданий для исполнителей услуг и работ;</w:t>
      </w:r>
    </w:p>
    <w:p w:rsidR="00102A18" w:rsidRPr="00404FAC" w:rsidRDefault="00102A18">
      <w:r w:rsidRPr="00404FAC"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02A18" w:rsidRPr="00404FAC" w:rsidRDefault="00102A18">
      <w:r w:rsidRPr="00404FAC"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02A18" w:rsidRPr="00404FAC" w:rsidRDefault="00102A18">
      <w:r w:rsidRPr="00404FAC"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02A18" w:rsidRPr="00404FAC" w:rsidRDefault="00102A18">
      <w:r w:rsidRPr="00404FAC"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</w:t>
      </w:r>
      <w:r w:rsidRPr="00404FAC">
        <w:lastRenderedPageBreak/>
        <w:t>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102A18" w:rsidRPr="00404FAC" w:rsidRDefault="00102A18">
      <w:r w:rsidRPr="00404FAC"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02A18" w:rsidRPr="00404FAC" w:rsidRDefault="00102A18">
      <w:r w:rsidRPr="00404FAC"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02A18" w:rsidRPr="00404FAC" w:rsidRDefault="00102A18">
      <w:r w:rsidRPr="00404FAC"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02A18" w:rsidRPr="00404FAC" w:rsidRDefault="00102A18">
      <w:bookmarkStart w:id="19" w:name="sub_1046"/>
      <w:r w:rsidRPr="00404FAC"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02A18" w:rsidRPr="00404FAC" w:rsidRDefault="00102A18">
      <w:bookmarkStart w:id="20" w:name="sub_1047"/>
      <w:bookmarkEnd w:id="19"/>
      <w:r w:rsidRPr="00404FAC"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bookmarkEnd w:id="20"/>
    <w:p w:rsidR="00102A18" w:rsidRPr="00404FAC" w:rsidRDefault="00102A18">
      <w:r w:rsidRPr="00404FAC"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102A18" w:rsidRPr="00404FAC" w:rsidRDefault="00102A18">
      <w:r w:rsidRPr="00404FAC">
        <w:t>оформление платежных документов и направление их собственникам и пользователям помещений в многоквартирном доме;</w:t>
      </w:r>
    </w:p>
    <w:p w:rsidR="00102A18" w:rsidRPr="00404FAC" w:rsidRDefault="00102A18">
      <w:r w:rsidRPr="00404FAC"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02A18" w:rsidRPr="00404FAC" w:rsidRDefault="00102A18">
      <w:r w:rsidRPr="00404FAC"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</w:r>
      <w:hyperlink r:id="rId13" w:history="1">
        <w:r w:rsidRPr="00404FAC">
          <w:rPr>
            <w:rStyle w:val="a4"/>
            <w:rFonts w:cs="Arial"/>
            <w:color w:val="auto"/>
          </w:rPr>
          <w:t>жилищным законодательством</w:t>
        </w:r>
      </w:hyperlink>
      <w:r w:rsidRPr="00404FAC">
        <w:t xml:space="preserve"> Российской Федерации;</w:t>
      </w:r>
    </w:p>
    <w:p w:rsidR="00102A18" w:rsidRPr="00404FAC" w:rsidRDefault="00102A18">
      <w:bookmarkStart w:id="21" w:name="sub_1048"/>
      <w:r w:rsidRPr="00404FAC"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bookmarkEnd w:id="21"/>
    <w:p w:rsidR="00102A18" w:rsidRPr="00404FAC" w:rsidRDefault="00102A18">
      <w:r w:rsidRPr="00404FAC"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02A18" w:rsidRPr="00404FAC" w:rsidRDefault="00102A18">
      <w:bookmarkStart w:id="22" w:name="sub_44"/>
      <w:r w:rsidRPr="00404FAC">
        <w:t xml:space="preserve">раскрытие информации о деятельности по управлению многоквартирным </w:t>
      </w:r>
      <w:r w:rsidRPr="00404FAC">
        <w:lastRenderedPageBreak/>
        <w:t xml:space="preserve">домом в соответствии со </w:t>
      </w:r>
      <w:hyperlink r:id="rId14" w:history="1">
        <w:r w:rsidRPr="00404FAC">
          <w:rPr>
            <w:rStyle w:val="a4"/>
            <w:rFonts w:cs="Arial"/>
            <w:color w:val="auto"/>
          </w:rPr>
          <w:t>стандартом</w:t>
        </w:r>
      </w:hyperlink>
      <w:r w:rsidRPr="00404FAC">
        <w:t xml:space="preserve"> раскрытия информации организациями, осуществляющими деятельность в сфере управления многоквартирными домами, утвержденным </w:t>
      </w:r>
      <w:hyperlink r:id="rId15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t xml:space="preserve"> Правительства Российской Федерации от 23 сентября 2010 г. N 731;</w:t>
      </w:r>
    </w:p>
    <w:bookmarkEnd w:id="22"/>
    <w:p w:rsidR="00102A18" w:rsidRPr="00404FAC" w:rsidRDefault="00102A18">
      <w:r w:rsidRPr="00404FAC"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02A18" w:rsidRPr="00404FAC" w:rsidRDefault="00102A18">
      <w:r w:rsidRPr="00404FAC"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23" w:name="sub_300"/>
      <w:r w:rsidRPr="00404FAC">
        <w:rPr>
          <w:color w:val="auto"/>
        </w:rPr>
        <w:t xml:space="preserve">III. Формирование и утверждение перечня услуг и работ по содержанию и ремонту общего имущества в многоквартирном доме </w:t>
      </w:r>
    </w:p>
    <w:bookmarkEnd w:id="23"/>
    <w:p w:rsidR="00102A18" w:rsidRPr="00404FAC" w:rsidRDefault="00102A18"/>
    <w:p w:rsidR="00102A18" w:rsidRPr="00404FAC" w:rsidRDefault="00102A18">
      <w:bookmarkStart w:id="24" w:name="sub_1005"/>
      <w:r w:rsidRPr="00404FAC"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02A18" w:rsidRPr="00404FAC" w:rsidRDefault="00102A18">
      <w:bookmarkStart w:id="25" w:name="sub_1006"/>
      <w:bookmarkEnd w:id="24"/>
      <w:r w:rsidRPr="00404FAC"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02A18" w:rsidRPr="00404FAC" w:rsidRDefault="00102A18">
      <w:bookmarkStart w:id="26" w:name="sub_1007"/>
      <w:bookmarkEnd w:id="25"/>
      <w:r w:rsidRPr="00404FAC">
        <w:t>7. В перечень услуг и работ могут быть внесены услуги и работы, не включенные в минимальный перечень.</w:t>
      </w:r>
    </w:p>
    <w:p w:rsidR="00102A18" w:rsidRPr="00404FAC" w:rsidRDefault="00102A18">
      <w:bookmarkStart w:id="27" w:name="sub_1008"/>
      <w:bookmarkEnd w:id="26"/>
      <w:r w:rsidRPr="00404FAC"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bookmarkEnd w:id="27"/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28" w:name="sub_400"/>
      <w:r w:rsidRPr="00404FAC">
        <w:rPr>
          <w:color w:val="auto"/>
        </w:rPr>
        <w:t xml:space="preserve">IV. Осуществление аварийно-диспетчерского обслуживания </w:t>
      </w:r>
    </w:p>
    <w:bookmarkEnd w:id="28"/>
    <w:p w:rsidR="00102A18" w:rsidRPr="00404FAC" w:rsidRDefault="00102A18"/>
    <w:p w:rsidR="00102A18" w:rsidRPr="00404FAC" w:rsidRDefault="00102A18">
      <w:bookmarkStart w:id="29" w:name="sub_1009"/>
      <w:r w:rsidRPr="00404FAC"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bookmarkEnd w:id="29"/>
    <w:p w:rsidR="00102A18" w:rsidRPr="00404FAC" w:rsidRDefault="00102A18">
      <w:r w:rsidRPr="00404FAC">
        <w:t xml:space="preserve"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</w:t>
      </w:r>
      <w:r w:rsidRPr="00404FAC">
        <w:lastRenderedPageBreak/>
        <w:t>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02A18" w:rsidRPr="00404FAC" w:rsidRDefault="00102A18">
      <w:r w:rsidRPr="00404FAC"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102A18" w:rsidRPr="00404FAC" w:rsidRDefault="00102A18">
      <w:bookmarkStart w:id="30" w:name="sub_1010"/>
      <w:r w:rsidRPr="00404FAC"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02A18" w:rsidRPr="00404FAC" w:rsidRDefault="00102A18">
      <w:bookmarkStart w:id="31" w:name="sub_1011"/>
      <w:bookmarkEnd w:id="30"/>
      <w:r w:rsidRPr="00404FAC">
        <w:t>11. Аварийно-диспетчерская служба с помощью системы диспетчеризации обеспечивает:</w:t>
      </w:r>
    </w:p>
    <w:bookmarkEnd w:id="31"/>
    <w:p w:rsidR="00102A18" w:rsidRPr="00404FAC" w:rsidRDefault="00102A18">
      <w:r w:rsidRPr="00404FAC">
        <w:t>контроль загазованности технических подполий и коллекторов;</w:t>
      </w:r>
    </w:p>
    <w:p w:rsidR="00102A18" w:rsidRPr="00404FAC" w:rsidRDefault="00102A18">
      <w:r w:rsidRPr="00404FAC"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02A18" w:rsidRPr="00404FAC" w:rsidRDefault="00102A18">
      <w:bookmarkStart w:id="32" w:name="sub_1012"/>
      <w:r w:rsidRPr="00404FAC"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102A18" w:rsidRPr="00404FAC" w:rsidRDefault="00102A18">
      <w:bookmarkStart w:id="33" w:name="sub_1013"/>
      <w:bookmarkEnd w:id="32"/>
      <w:r w:rsidRPr="00404FAC">
        <w:t>13. Аварийно-диспетчерская служба обеспечивает:</w:t>
      </w:r>
    </w:p>
    <w:bookmarkEnd w:id="33"/>
    <w:p w:rsidR="00102A18" w:rsidRPr="00404FAC" w:rsidRDefault="00102A18">
      <w:r w:rsidRPr="00404FAC"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02A18" w:rsidRPr="00404FAC" w:rsidRDefault="00102A18">
      <w:r w:rsidRPr="00404FAC"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02A18" w:rsidRPr="00404FAC" w:rsidRDefault="00102A18">
      <w:bookmarkStart w:id="34" w:name="sub_1014"/>
      <w:r w:rsidRPr="00404FAC"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</w:t>
      </w:r>
      <w:r w:rsidRPr="00404FAC">
        <w:lastRenderedPageBreak/>
        <w:t>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02A18" w:rsidRPr="00404FAC" w:rsidRDefault="00102A18">
      <w:bookmarkStart w:id="35" w:name="sub_1015"/>
      <w:bookmarkEnd w:id="34"/>
      <w:r w:rsidRPr="00404FAC"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102A18" w:rsidRPr="00404FAC" w:rsidRDefault="00102A18">
      <w:bookmarkStart w:id="36" w:name="sub_1016"/>
      <w:bookmarkEnd w:id="35"/>
      <w:r w:rsidRPr="00404FAC"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02A18" w:rsidRPr="00404FAC" w:rsidRDefault="00102A18">
      <w:bookmarkStart w:id="37" w:name="sub_1017"/>
      <w:bookmarkEnd w:id="36"/>
      <w:r w:rsidRPr="00404FAC"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bookmarkEnd w:id="37"/>
    <w:p w:rsidR="00102A18" w:rsidRPr="00404FAC" w:rsidRDefault="00102A18">
      <w:r w:rsidRPr="00404FAC"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02A18" w:rsidRPr="00404FAC" w:rsidRDefault="00102A18">
      <w:r w:rsidRPr="00404FAC">
        <w:t>Журнал учета заявок должен быть прошнурован, пронумерован и скреплен печатью аварийно-диспетчерской службы.</w:t>
      </w:r>
    </w:p>
    <w:p w:rsidR="00102A18" w:rsidRPr="00404FAC" w:rsidRDefault="00102A18">
      <w:r w:rsidRPr="00404FAC"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102A18" w:rsidRPr="00404FAC" w:rsidRDefault="00102A18"/>
    <w:p w:rsidR="00102A18" w:rsidRPr="00404FAC" w:rsidRDefault="00102A18">
      <w:pPr>
        <w:pStyle w:val="1"/>
        <w:rPr>
          <w:color w:val="auto"/>
        </w:rPr>
      </w:pPr>
      <w:bookmarkStart w:id="38" w:name="sub_500"/>
      <w:r w:rsidRPr="00404FAC">
        <w:rPr>
          <w:color w:val="auto"/>
        </w:rPr>
        <w:t xml:space="preserve">V. Порядок передачи технической документации на многоквартирный дом и иных документов, связанных с управлением этим домом </w:t>
      </w:r>
    </w:p>
    <w:bookmarkEnd w:id="38"/>
    <w:p w:rsidR="00102A18" w:rsidRPr="00404FAC" w:rsidRDefault="00102A18"/>
    <w:p w:rsidR="00102A18" w:rsidRPr="00404FAC" w:rsidRDefault="00102A18">
      <w:bookmarkStart w:id="39" w:name="sub_1018"/>
      <w:r w:rsidRPr="00404FAC"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</w:t>
      </w:r>
      <w:r w:rsidRPr="00404FAC">
        <w:lastRenderedPageBreak/>
        <w:t>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</w:p>
    <w:bookmarkEnd w:id="39"/>
    <w:p w:rsidR="00102A18" w:rsidRPr="00404FAC" w:rsidRDefault="00102A18">
      <w:r w:rsidRPr="00404FAC"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02A18" w:rsidRPr="00404FAC" w:rsidRDefault="00102A18">
      <w:bookmarkStart w:id="40" w:name="sub_1019"/>
      <w:r w:rsidRPr="00404FAC">
        <w:t xml:space="preserve">19. Организация, ранее управлявшая многоквартирным домом и получившая предусмотренное </w:t>
      </w:r>
      <w:hyperlink w:anchor="sub_1018" w:history="1">
        <w:r w:rsidRPr="00404FAC">
          <w:rPr>
            <w:rStyle w:val="a4"/>
            <w:rFonts w:cs="Arial"/>
            <w:color w:val="auto"/>
          </w:rPr>
          <w:t>пунктом 18</w:t>
        </w:r>
      </w:hyperlink>
      <w:r w:rsidRPr="00404FAC">
        <w:t xml:space="preserve"> настоящих Правил уведомление, передает в порядке, предусмотренном </w:t>
      </w:r>
      <w:hyperlink w:anchor="sub_1022" w:history="1">
        <w:r w:rsidRPr="00404FAC">
          <w:rPr>
            <w:rStyle w:val="a4"/>
            <w:rFonts w:cs="Arial"/>
            <w:color w:val="auto"/>
          </w:rPr>
          <w:t>пунктом 22</w:t>
        </w:r>
      </w:hyperlink>
      <w:r w:rsidRPr="00404FAC"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sub_1042" w:history="1">
        <w:r w:rsidRPr="00404FAC">
          <w:rPr>
            <w:rStyle w:val="a4"/>
            <w:rFonts w:cs="Arial"/>
            <w:color w:val="auto"/>
          </w:rPr>
          <w:t>подпункте "б" пункта 4</w:t>
        </w:r>
      </w:hyperlink>
      <w:r w:rsidRPr="00404FAC"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6" w:history="1">
        <w:r w:rsidRPr="00404FAC">
          <w:rPr>
            <w:rStyle w:val="a4"/>
            <w:rFonts w:cs="Arial"/>
            <w:color w:val="auto"/>
          </w:rPr>
          <w:t>частью 10 статьи 162</w:t>
        </w:r>
      </w:hyperlink>
      <w:r w:rsidRPr="00404FAC">
        <w:t xml:space="preserve"> Жилищного кодекса Российской Федерации.</w:t>
      </w:r>
    </w:p>
    <w:p w:rsidR="00102A18" w:rsidRPr="00404FAC" w:rsidRDefault="00102A18">
      <w:bookmarkStart w:id="41" w:name="sub_1020"/>
      <w:bookmarkEnd w:id="40"/>
      <w:r w:rsidRPr="00404FAC"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7" w:history="1">
        <w:r w:rsidRPr="00404FAC">
          <w:rPr>
            <w:rStyle w:val="a4"/>
            <w:rFonts w:cs="Arial"/>
            <w:color w:val="auto"/>
          </w:rPr>
          <w:t>Правилами</w:t>
        </w:r>
      </w:hyperlink>
      <w:r w:rsidRPr="00404FAC">
        <w:t xml:space="preserve"> содержания общего имущества в многоквартирном доме, утвержденными </w:t>
      </w:r>
      <w:hyperlink r:id="rId18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t xml:space="preserve"> Правительства Российской Федерации от 13 августа 2006 г. N 491.</w:t>
      </w:r>
    </w:p>
    <w:bookmarkEnd w:id="41"/>
    <w:p w:rsidR="00102A18" w:rsidRPr="00404FAC" w:rsidRDefault="00102A18">
      <w:r w:rsidRPr="00404FAC"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02A18" w:rsidRPr="00404FAC" w:rsidRDefault="00102A18">
      <w:bookmarkStart w:id="42" w:name="sub_1021"/>
      <w:r w:rsidRPr="00404FAC"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 w:rsidRPr="00404FAC">
          <w:rPr>
            <w:rStyle w:val="a4"/>
            <w:rFonts w:cs="Arial"/>
            <w:color w:val="auto"/>
          </w:rPr>
          <w:t>Правилах</w:t>
        </w:r>
      </w:hyperlink>
      <w:r w:rsidRPr="00404FAC">
        <w:t xml:space="preserve"> содержания общего имущества в многоквартирном доме, утвержденных </w:t>
      </w:r>
      <w:hyperlink r:id="rId20" w:history="1">
        <w:r w:rsidRPr="00404FAC">
          <w:rPr>
            <w:rStyle w:val="a4"/>
            <w:rFonts w:cs="Arial"/>
            <w:color w:val="auto"/>
          </w:rPr>
          <w:t>постановлением</w:t>
        </w:r>
      </w:hyperlink>
      <w:r w:rsidRPr="00404FAC">
        <w:t xml:space="preserve"> Правительства Российской Федерации от 13 августа 2006 г. N 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sub_1018" w:history="1">
        <w:r w:rsidRPr="00404FAC">
          <w:rPr>
            <w:rStyle w:val="a4"/>
            <w:rFonts w:cs="Arial"/>
            <w:color w:val="auto"/>
          </w:rPr>
          <w:t>пунктом 18</w:t>
        </w:r>
      </w:hyperlink>
      <w:r w:rsidRPr="00404FAC">
        <w:t xml:space="preserve"> настоящих Правил, принять меры к восстановлению таких документов и в порядке, предусмотренном </w:t>
      </w:r>
      <w:hyperlink w:anchor="sub_1022" w:history="1">
        <w:r w:rsidRPr="00404FAC">
          <w:rPr>
            <w:rStyle w:val="a4"/>
            <w:rFonts w:cs="Arial"/>
            <w:color w:val="auto"/>
          </w:rPr>
          <w:t>пунктом 22</w:t>
        </w:r>
      </w:hyperlink>
      <w:r w:rsidRPr="00404FAC"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02A18" w:rsidRPr="00404FAC" w:rsidRDefault="00102A18">
      <w:bookmarkStart w:id="43" w:name="sub_1022"/>
      <w:bookmarkEnd w:id="42"/>
      <w:r w:rsidRPr="00404FAC">
        <w:t xml:space="preserve">22. Организация, ранее управлявшая многоквартирным домом, любым </w:t>
      </w:r>
      <w:r w:rsidRPr="00404FAC">
        <w:lastRenderedPageBreak/>
        <w:t>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bookmarkEnd w:id="43"/>
    <w:p w:rsidR="00102A18" w:rsidRPr="00404FAC" w:rsidRDefault="00102A18">
      <w:r w:rsidRPr="00404FAC"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02A18" w:rsidRPr="00404FAC" w:rsidRDefault="00102A18">
      <w:bookmarkStart w:id="44" w:name="sub_1023"/>
      <w:r w:rsidRPr="00404FAC"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bookmarkEnd w:id="44"/>
    <w:p w:rsidR="00102A18" w:rsidRPr="00404FAC" w:rsidRDefault="00102A18"/>
    <w:sectPr w:rsidR="00102A18" w:rsidRPr="00404FA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1F"/>
    <w:rsid w:val="00102A18"/>
    <w:rsid w:val="00404FAC"/>
    <w:rsid w:val="0066121F"/>
    <w:rsid w:val="008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4682&amp;sub=1000" TargetMode="External"/><Relationship Id="rId13" Type="http://schemas.openxmlformats.org/officeDocument/2006/relationships/hyperlink" Target="http://ivo.garant.ru/document?id=12038291&amp;sub=5" TargetMode="External"/><Relationship Id="rId18" Type="http://schemas.openxmlformats.org/officeDocument/2006/relationships/hyperlink" Target="http://ivo.garant.ru/document?id=12048944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12038291&amp;sub=161" TargetMode="External"/><Relationship Id="rId12" Type="http://schemas.openxmlformats.org/officeDocument/2006/relationships/hyperlink" Target="http://ivo.garant.ru/document?id=12048567&amp;sub=4" TargetMode="External"/><Relationship Id="rId17" Type="http://schemas.openxmlformats.org/officeDocument/2006/relationships/hyperlink" Target="http://ivo.garant.ru/document?id=12048944&amp;sub=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38291&amp;sub=162010" TargetMode="External"/><Relationship Id="rId20" Type="http://schemas.openxmlformats.org/officeDocument/2006/relationships/hyperlink" Target="http://ivo.garant.ru/document?id=1204894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91&amp;sub=1610014" TargetMode="External"/><Relationship Id="rId11" Type="http://schemas.openxmlformats.org/officeDocument/2006/relationships/hyperlink" Target="http://ivo.garant.ru/document?id=12048944&amp;sub=0" TargetMode="External"/><Relationship Id="rId5" Type="http://schemas.openxmlformats.org/officeDocument/2006/relationships/hyperlink" Target="http://ivo.garant.ru/document?id=12038291&amp;sub=16101" TargetMode="External"/><Relationship Id="rId15" Type="http://schemas.openxmlformats.org/officeDocument/2006/relationships/hyperlink" Target="http://ivo.garant.ru/document?id=12079104&amp;sub=0" TargetMode="External"/><Relationship Id="rId10" Type="http://schemas.openxmlformats.org/officeDocument/2006/relationships/hyperlink" Target="http://ivo.garant.ru/document?id=12048944&amp;sub=1000" TargetMode="External"/><Relationship Id="rId19" Type="http://schemas.openxmlformats.org/officeDocument/2006/relationships/hyperlink" Target="http://ivo.garant.ru/document?id=120489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4682&amp;sub=0" TargetMode="External"/><Relationship Id="rId14" Type="http://schemas.openxmlformats.org/officeDocument/2006/relationships/hyperlink" Target="http://ivo.garant.ru/document?id=12079104&amp;sub=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 Raraikin</cp:lastModifiedBy>
  <cp:revision>2</cp:revision>
  <dcterms:created xsi:type="dcterms:W3CDTF">2015-07-16T10:40:00Z</dcterms:created>
  <dcterms:modified xsi:type="dcterms:W3CDTF">2015-07-16T10:40:00Z</dcterms:modified>
</cp:coreProperties>
</file>